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5" w:rsidRDefault="006F3E05" w:rsidP="008843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  <w:sz w:val="44"/>
          <w:szCs w:val="44"/>
        </w:rPr>
      </w:pPr>
      <w:bookmarkStart w:id="0" w:name="_GoBack"/>
      <w:r>
        <w:rPr>
          <w:b/>
          <w:color w:val="000000"/>
          <w:sz w:val="44"/>
          <w:szCs w:val="44"/>
        </w:rPr>
        <w:t>Special Invitation to Two Special Harvard Events</w:t>
      </w:r>
    </w:p>
    <w:p w:rsidR="006F3E05" w:rsidRDefault="006F3E05" w:rsidP="0088437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Tuesday, April 22</w:t>
      </w:r>
      <w:r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>, 2014</w:t>
      </w:r>
    </w:p>
    <w:p w:rsidR="006F3E05" w:rsidRDefault="006F3E05" w:rsidP="0088437E">
      <w:pPr>
        <w:pStyle w:val="NoSpacing"/>
        <w:jc w:val="center"/>
        <w:rPr>
          <w:b/>
          <w:sz w:val="40"/>
          <w:szCs w:val="40"/>
        </w:rPr>
      </w:pPr>
    </w:p>
    <w:bookmarkEnd w:id="0"/>
    <w:p w:rsidR="006F3E05" w:rsidRDefault="006F3E05" w:rsidP="0088437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11am</w:t>
      </w:r>
      <w:r w:rsidR="00532CD7">
        <w:rPr>
          <w:b/>
          <w:sz w:val="40"/>
          <w:szCs w:val="40"/>
        </w:rPr>
        <w:t>-12pm</w:t>
      </w:r>
      <w:r>
        <w:rPr>
          <w:b/>
          <w:sz w:val="40"/>
          <w:szCs w:val="40"/>
        </w:rPr>
        <w:t xml:space="preserve"> -William James Hall #1</w:t>
      </w:r>
    </w:p>
    <w:p w:rsidR="006F3E05" w:rsidRDefault="006F3E05" w:rsidP="0088437E">
      <w:pPr>
        <w:pStyle w:val="NoSpacing"/>
        <w:jc w:val="center"/>
      </w:pPr>
    </w:p>
    <w:p w:rsidR="006F3E05" w:rsidRDefault="006F3E05" w:rsidP="006F3E05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87630</wp:posOffset>
            </wp:positionV>
            <wp:extent cx="1838325" cy="2449195"/>
            <wp:effectExtent l="0" t="0" r="9525" b="8255"/>
            <wp:wrapTight wrapText="bothSides">
              <wp:wrapPolygon edited="0">
                <wp:start x="0" y="0"/>
                <wp:lineTo x="0" y="21505"/>
                <wp:lineTo x="21488" y="21505"/>
                <wp:lineTo x="21488" y="0"/>
                <wp:lineTo x="0" y="0"/>
              </wp:wrapPolygon>
            </wp:wrapTight>
            <wp:docPr id="2" name="Picture 2" descr="http://d188rgcu4zozwl.cloudfront.net/content/B005O6KJF6/images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88rgcu4zozwl.cloudfront.net/content/B005O6KJF6/images/co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4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Discussion of Moraga’s new book</w:t>
      </w:r>
    </w:p>
    <w:p w:rsidR="00AC2777" w:rsidRDefault="00AC2777" w:rsidP="006F3E05">
      <w:pPr>
        <w:pStyle w:val="NoSpacing"/>
        <w:jc w:val="center"/>
        <w:rPr>
          <w:b/>
          <w:sz w:val="36"/>
          <w:szCs w:val="36"/>
        </w:rPr>
      </w:pPr>
    </w:p>
    <w:p w:rsidR="0088437E" w:rsidRPr="00725CE8" w:rsidRDefault="006F3E05" w:rsidP="006F3E05">
      <w:pPr>
        <w:pStyle w:val="NoSpacing"/>
        <w:jc w:val="center"/>
        <w:rPr>
          <w:b/>
          <w:i/>
          <w:iCs/>
          <w:sz w:val="40"/>
          <w:szCs w:val="40"/>
        </w:rPr>
      </w:pPr>
      <w:r w:rsidRPr="00725CE8">
        <w:rPr>
          <w:b/>
          <w:i/>
          <w:iCs/>
          <w:sz w:val="40"/>
          <w:szCs w:val="40"/>
        </w:rPr>
        <w:t xml:space="preserve">A </w:t>
      </w:r>
      <w:proofErr w:type="spellStart"/>
      <w:r w:rsidRPr="00725CE8">
        <w:rPr>
          <w:b/>
          <w:i/>
          <w:iCs/>
          <w:sz w:val="40"/>
          <w:szCs w:val="40"/>
        </w:rPr>
        <w:t>Xicana</w:t>
      </w:r>
      <w:proofErr w:type="spellEnd"/>
      <w:r w:rsidRPr="00725CE8">
        <w:rPr>
          <w:b/>
          <w:i/>
          <w:iCs/>
          <w:sz w:val="40"/>
          <w:szCs w:val="40"/>
        </w:rPr>
        <w:t xml:space="preserve"> Codex of Changing </w:t>
      </w:r>
      <w:r w:rsidR="00BC584E" w:rsidRPr="00725CE8">
        <w:rPr>
          <w:b/>
          <w:i/>
          <w:iCs/>
          <w:sz w:val="40"/>
          <w:szCs w:val="40"/>
        </w:rPr>
        <w:t>Consciousness</w:t>
      </w:r>
      <w:r w:rsidRPr="00725CE8">
        <w:rPr>
          <w:b/>
          <w:i/>
          <w:iCs/>
          <w:sz w:val="40"/>
          <w:szCs w:val="40"/>
        </w:rPr>
        <w:t xml:space="preserve"> </w:t>
      </w:r>
    </w:p>
    <w:p w:rsidR="006F3E05" w:rsidRPr="00725CE8" w:rsidRDefault="006F3E05" w:rsidP="006F3E05">
      <w:pPr>
        <w:pStyle w:val="NoSpacing"/>
        <w:jc w:val="center"/>
        <w:rPr>
          <w:b/>
          <w:i/>
          <w:iCs/>
          <w:sz w:val="40"/>
          <w:szCs w:val="40"/>
        </w:rPr>
      </w:pPr>
      <w:r w:rsidRPr="00725CE8">
        <w:rPr>
          <w:b/>
          <w:i/>
          <w:iCs/>
          <w:sz w:val="40"/>
          <w:szCs w:val="40"/>
        </w:rPr>
        <w:t>Writings</w:t>
      </w:r>
      <w:r w:rsidR="0088437E" w:rsidRPr="00725CE8">
        <w:rPr>
          <w:b/>
          <w:i/>
          <w:iCs/>
          <w:sz w:val="40"/>
          <w:szCs w:val="40"/>
        </w:rPr>
        <w:t>,</w:t>
      </w:r>
      <w:r w:rsidRPr="00725CE8">
        <w:rPr>
          <w:b/>
          <w:i/>
          <w:iCs/>
          <w:sz w:val="40"/>
          <w:szCs w:val="40"/>
        </w:rPr>
        <w:t xml:space="preserve"> 2000-2010</w:t>
      </w:r>
    </w:p>
    <w:p w:rsidR="006F3E05" w:rsidRDefault="006F3E05" w:rsidP="006F3E05">
      <w:pPr>
        <w:pStyle w:val="NoSpacing"/>
        <w:jc w:val="center"/>
        <w:rPr>
          <w:b/>
          <w:i/>
          <w:iCs/>
          <w:sz w:val="16"/>
          <w:szCs w:val="16"/>
        </w:rPr>
      </w:pPr>
    </w:p>
    <w:p w:rsidR="006F3E05" w:rsidRDefault="006F3E05" w:rsidP="006F3E05">
      <w:pPr>
        <w:shd w:val="clear" w:color="auto" w:fill="FFFFFF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“This political memoir in essays is a testimony to the awakening of an indigenous consciousness that has been disappeared in the memory of colonized Americas. The collection is blessed by the drawings of Celia Herrera Rodríguez.  What a powerful offering in a time of reckoning.” -</w:t>
      </w:r>
      <w:r>
        <w:rPr>
          <w:bCs/>
          <w:iCs/>
          <w:color w:val="000000"/>
          <w:sz w:val="28"/>
          <w:szCs w:val="28"/>
        </w:rPr>
        <w:t xml:space="preserve">Joy </w:t>
      </w:r>
      <w:proofErr w:type="spellStart"/>
      <w:r>
        <w:rPr>
          <w:bCs/>
          <w:iCs/>
          <w:color w:val="000000"/>
          <w:sz w:val="28"/>
          <w:szCs w:val="28"/>
        </w:rPr>
        <w:t>Harjo</w:t>
      </w:r>
      <w:proofErr w:type="spellEnd"/>
      <w:r>
        <w:rPr>
          <w:bCs/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 </w:t>
      </w:r>
      <w:proofErr w:type="spellStart"/>
      <w:r>
        <w:rPr>
          <w:iCs/>
          <w:color w:val="000000"/>
          <w:sz w:val="28"/>
          <w:szCs w:val="28"/>
        </w:rPr>
        <w:t>Mvskoke</w:t>
      </w:r>
      <w:proofErr w:type="spellEnd"/>
      <w:r>
        <w:rPr>
          <w:iCs/>
          <w:color w:val="000000"/>
          <w:sz w:val="28"/>
          <w:szCs w:val="28"/>
        </w:rPr>
        <w:t xml:space="preserve"> Nation, poet, musician, performer, playwright</w:t>
      </w:r>
    </w:p>
    <w:p w:rsidR="006F3E05" w:rsidRDefault="006F3E05" w:rsidP="006F3E05">
      <w:pPr>
        <w:pStyle w:val="NoSpacing"/>
        <w:jc w:val="center"/>
        <w:rPr>
          <w:b/>
          <w:sz w:val="20"/>
          <w:szCs w:val="20"/>
        </w:rPr>
      </w:pPr>
    </w:p>
    <w:p w:rsidR="003A2904" w:rsidRPr="003A2904" w:rsidRDefault="003A2904" w:rsidP="008843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16"/>
          <w:szCs w:val="16"/>
        </w:rPr>
      </w:pPr>
    </w:p>
    <w:p w:rsidR="006F3E05" w:rsidRDefault="003A2904" w:rsidP="0088437E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b/>
          <w:sz w:val="40"/>
          <w:szCs w:val="40"/>
        </w:rPr>
        <w:t>6</w:t>
      </w:r>
      <w:r w:rsidR="006F3E05">
        <w:rPr>
          <w:b/>
          <w:sz w:val="40"/>
          <w:szCs w:val="40"/>
        </w:rPr>
        <w:t>:30pm-</w:t>
      </w:r>
      <w:r w:rsidR="00532CD7">
        <w:rPr>
          <w:b/>
          <w:sz w:val="40"/>
          <w:szCs w:val="40"/>
        </w:rPr>
        <w:t>8:00pm</w:t>
      </w:r>
      <w:r w:rsidR="006F3E05">
        <w:rPr>
          <w:b/>
          <w:sz w:val="40"/>
          <w:szCs w:val="40"/>
        </w:rPr>
        <w:t xml:space="preserve"> Harvard Divinity School, Sperry Room</w:t>
      </w:r>
    </w:p>
    <w:p w:rsidR="00BC584E" w:rsidRDefault="006F3E05" w:rsidP="006F3E05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113030</wp:posOffset>
            </wp:positionV>
            <wp:extent cx="29146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59" y="21402"/>
                <wp:lineTo x="21459" y="0"/>
                <wp:lineTo x="0" y="0"/>
              </wp:wrapPolygon>
            </wp:wrapTight>
            <wp:docPr id="1" name="Picture 1" descr="Unknow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Interactive workshop with </w:t>
      </w:r>
    </w:p>
    <w:p w:rsidR="00BC584E" w:rsidRDefault="006F3E05" w:rsidP="006F3E05">
      <w:pPr>
        <w:pStyle w:val="NoSpacing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Cherríe</w:t>
      </w:r>
      <w:proofErr w:type="spellEnd"/>
      <w:r>
        <w:rPr>
          <w:b/>
          <w:sz w:val="36"/>
          <w:szCs w:val="36"/>
        </w:rPr>
        <w:t xml:space="preserve"> Moraga &amp; artist/designer </w:t>
      </w:r>
    </w:p>
    <w:p w:rsidR="006F3E05" w:rsidRDefault="006F3E05" w:rsidP="006F3E0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Celia Rodriguez on their play</w:t>
      </w:r>
    </w:p>
    <w:p w:rsidR="006F3E05" w:rsidRDefault="006F3E05" w:rsidP="006F3E05">
      <w:pPr>
        <w:pStyle w:val="NoSpacing"/>
        <w:jc w:val="center"/>
        <w:rPr>
          <w:b/>
          <w:sz w:val="36"/>
          <w:szCs w:val="36"/>
        </w:rPr>
      </w:pPr>
    </w:p>
    <w:p w:rsidR="006F3E05" w:rsidRPr="00AC2777" w:rsidRDefault="006F3E05" w:rsidP="006F3E05">
      <w:pPr>
        <w:pStyle w:val="NoSpacing"/>
        <w:jc w:val="center"/>
        <w:rPr>
          <w:b/>
          <w:i/>
          <w:sz w:val="40"/>
          <w:szCs w:val="40"/>
        </w:rPr>
      </w:pPr>
      <w:r w:rsidRPr="00AC2777">
        <w:rPr>
          <w:b/>
          <w:i/>
          <w:sz w:val="40"/>
          <w:szCs w:val="40"/>
        </w:rPr>
        <w:t>New Fire: To Put Things Right Again</w:t>
      </w:r>
    </w:p>
    <w:p w:rsidR="006F3E05" w:rsidRDefault="006F3E05" w:rsidP="006F3E0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Moraga is celebrated as </w:t>
      </w:r>
      <w:r>
        <w:rPr>
          <w:i/>
          <w:color w:val="000000"/>
          <w:sz w:val="28"/>
          <w:szCs w:val="28"/>
        </w:rPr>
        <w:t>"one of the most influential figures in Chicana/o, feminist, queer, and indigenous activism and scholarship."</w:t>
      </w:r>
      <w:r>
        <w:rPr>
          <w:color w:val="000000"/>
          <w:sz w:val="28"/>
          <w:szCs w:val="28"/>
        </w:rPr>
        <w:t xml:space="preserve"> </w:t>
      </w:r>
    </w:p>
    <w:p w:rsidR="00725CE8" w:rsidRPr="00725CE8" w:rsidRDefault="00725CE8" w:rsidP="00725CE8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color w:val="000000"/>
        </w:rPr>
      </w:pPr>
      <w:r w:rsidRPr="00725CE8">
        <w:rPr>
          <w:color w:val="000000"/>
        </w:rPr>
        <w:t xml:space="preserve">Moraga’s plays and publications have received national recognition (United States Artist Rockefeller </w:t>
      </w:r>
      <w:proofErr w:type="spellStart"/>
      <w:r w:rsidRPr="00725CE8">
        <w:rPr>
          <w:color w:val="000000"/>
        </w:rPr>
        <w:t>Felllowship</w:t>
      </w:r>
      <w:proofErr w:type="spellEnd"/>
      <w:r w:rsidRPr="00725CE8">
        <w:rPr>
          <w:color w:val="000000"/>
        </w:rPr>
        <w:t xml:space="preserve"> for Literature-2007; a Creative Work Fund Award-2008; a </w:t>
      </w:r>
      <w:proofErr w:type="spellStart"/>
      <w:r w:rsidRPr="00725CE8">
        <w:rPr>
          <w:color w:val="000000"/>
        </w:rPr>
        <w:t>Gerbode</w:t>
      </w:r>
      <w:proofErr w:type="spellEnd"/>
      <w:r w:rsidRPr="00725CE8">
        <w:rPr>
          <w:color w:val="000000"/>
        </w:rPr>
        <w:t xml:space="preserve">-Hewlett Foundation Grant for Playwriting-2009) for their critical and dramatic power to uncover the dynamics of concealment and potential in the lives of women of color. She was co-editor with Gloria </w:t>
      </w:r>
      <w:proofErr w:type="spellStart"/>
      <w:r w:rsidRPr="00725CE8">
        <w:rPr>
          <w:color w:val="000000"/>
        </w:rPr>
        <w:t>Anzaldua</w:t>
      </w:r>
      <w:proofErr w:type="spellEnd"/>
      <w:r w:rsidRPr="00725CE8">
        <w:rPr>
          <w:color w:val="000000"/>
        </w:rPr>
        <w:t xml:space="preserve"> of </w:t>
      </w:r>
      <w:r w:rsidRPr="00725CE8">
        <w:rPr>
          <w:bCs/>
          <w:iCs/>
          <w:color w:val="000000"/>
        </w:rPr>
        <w:t>This Bridge Called My Back: Writings by Radical Women of Color</w:t>
      </w:r>
      <w:r w:rsidRPr="00725CE8">
        <w:rPr>
          <w:color w:val="000000"/>
        </w:rPr>
        <w:t xml:space="preserve"> (winner of the Before Columbus Book Award in 1986) and author of the now classic </w:t>
      </w:r>
      <w:r w:rsidRPr="00725CE8">
        <w:rPr>
          <w:bCs/>
          <w:iCs/>
          <w:color w:val="000000"/>
        </w:rPr>
        <w:t xml:space="preserve">Loving in the War Years: Lo </w:t>
      </w:r>
      <w:proofErr w:type="spellStart"/>
      <w:r w:rsidRPr="00725CE8">
        <w:rPr>
          <w:bCs/>
          <w:iCs/>
          <w:color w:val="000000"/>
        </w:rPr>
        <w:t>Que</w:t>
      </w:r>
      <w:proofErr w:type="spellEnd"/>
      <w:r w:rsidRPr="00725CE8">
        <w:rPr>
          <w:bCs/>
          <w:iCs/>
          <w:color w:val="000000"/>
        </w:rPr>
        <w:t xml:space="preserve"> </w:t>
      </w:r>
      <w:proofErr w:type="spellStart"/>
      <w:r w:rsidRPr="00725CE8">
        <w:rPr>
          <w:bCs/>
          <w:iCs/>
          <w:color w:val="000000"/>
        </w:rPr>
        <w:t>Nunca</w:t>
      </w:r>
      <w:proofErr w:type="spellEnd"/>
      <w:r w:rsidRPr="00725CE8">
        <w:rPr>
          <w:bCs/>
          <w:iCs/>
          <w:color w:val="000000"/>
        </w:rPr>
        <w:t xml:space="preserve"> Paso </w:t>
      </w:r>
      <w:proofErr w:type="spellStart"/>
      <w:r w:rsidRPr="00725CE8">
        <w:rPr>
          <w:bCs/>
          <w:iCs/>
          <w:color w:val="000000"/>
        </w:rPr>
        <w:t>por</w:t>
      </w:r>
      <w:proofErr w:type="spellEnd"/>
      <w:r w:rsidRPr="00725CE8">
        <w:rPr>
          <w:bCs/>
          <w:iCs/>
          <w:color w:val="000000"/>
        </w:rPr>
        <w:t xml:space="preserve"> </w:t>
      </w:r>
      <w:proofErr w:type="spellStart"/>
      <w:r w:rsidRPr="00725CE8">
        <w:rPr>
          <w:bCs/>
          <w:iCs/>
          <w:color w:val="000000"/>
        </w:rPr>
        <w:t>Sus</w:t>
      </w:r>
      <w:proofErr w:type="spellEnd"/>
      <w:r w:rsidRPr="00725CE8">
        <w:rPr>
          <w:bCs/>
          <w:iCs/>
          <w:color w:val="000000"/>
        </w:rPr>
        <w:t xml:space="preserve"> </w:t>
      </w:r>
      <w:proofErr w:type="spellStart"/>
      <w:r w:rsidRPr="00725CE8">
        <w:rPr>
          <w:bCs/>
          <w:iCs/>
          <w:color w:val="000000"/>
        </w:rPr>
        <w:t>Labios</w:t>
      </w:r>
      <w:proofErr w:type="spellEnd"/>
      <w:r w:rsidRPr="00725CE8">
        <w:rPr>
          <w:iCs/>
          <w:color w:val="000000"/>
        </w:rPr>
        <w:t xml:space="preserve"> (1983/2003).</w:t>
      </w:r>
    </w:p>
    <w:p w:rsidR="009208EC" w:rsidRPr="00655CE7" w:rsidRDefault="006F3E05" w:rsidP="006F3E0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0"/>
          <w:szCs w:val="20"/>
        </w:rPr>
      </w:pPr>
      <w:r w:rsidRPr="00655CE7">
        <w:rPr>
          <w:b/>
          <w:color w:val="000000"/>
          <w:sz w:val="20"/>
          <w:szCs w:val="20"/>
        </w:rPr>
        <w:t>Sponsored by:</w:t>
      </w:r>
      <w:r w:rsidRPr="00655CE7">
        <w:rPr>
          <w:color w:val="000000"/>
          <w:sz w:val="20"/>
          <w:szCs w:val="20"/>
        </w:rPr>
        <w:t xml:space="preserve"> “</w:t>
      </w:r>
      <w:proofErr w:type="spellStart"/>
      <w:r w:rsidRPr="00655CE7">
        <w:rPr>
          <w:color w:val="000000"/>
          <w:sz w:val="20"/>
          <w:szCs w:val="20"/>
        </w:rPr>
        <w:t>Latin@s</w:t>
      </w:r>
      <w:proofErr w:type="spellEnd"/>
      <w:r w:rsidRPr="00655CE7">
        <w:rPr>
          <w:color w:val="000000"/>
          <w:sz w:val="20"/>
          <w:szCs w:val="20"/>
        </w:rPr>
        <w:t xml:space="preserve"> Remaking America: Immigration, Culture and Language” taught by David Carrasco and Maria Luisa Parra, Harvard Divinity School, Department of Anthropology, El </w:t>
      </w:r>
      <w:proofErr w:type="spellStart"/>
      <w:r w:rsidRPr="00655CE7">
        <w:rPr>
          <w:color w:val="000000"/>
          <w:sz w:val="20"/>
          <w:szCs w:val="20"/>
        </w:rPr>
        <w:t>Observatorio</w:t>
      </w:r>
      <w:proofErr w:type="spellEnd"/>
      <w:r w:rsidRPr="00655CE7">
        <w:rPr>
          <w:color w:val="000000"/>
          <w:sz w:val="20"/>
          <w:szCs w:val="20"/>
        </w:rPr>
        <w:t xml:space="preserve"> Cervantes, David Rockefeller center for Latin American Studies, Ethnicity, Migration and Rights, Committee on Degrees of Studies of Women, Gender and Sexuality</w:t>
      </w:r>
    </w:p>
    <w:sectPr w:rsidR="009208EC" w:rsidRPr="00655CE7" w:rsidSect="006F3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05"/>
    <w:rsid w:val="00020789"/>
    <w:rsid w:val="00026409"/>
    <w:rsid w:val="001A2EB9"/>
    <w:rsid w:val="003A2904"/>
    <w:rsid w:val="00532CD7"/>
    <w:rsid w:val="00655CE7"/>
    <w:rsid w:val="006F3E05"/>
    <w:rsid w:val="00725CE8"/>
    <w:rsid w:val="0088437E"/>
    <w:rsid w:val="009208EC"/>
    <w:rsid w:val="00AC2777"/>
    <w:rsid w:val="00BC584E"/>
    <w:rsid w:val="00C0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E0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E0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Slayman, Stephanie</dc:creator>
  <cp:lastModifiedBy>Coviello, Kathleen A.</cp:lastModifiedBy>
  <cp:revision>2</cp:revision>
  <cp:lastPrinted>2014-04-15T17:12:00Z</cp:lastPrinted>
  <dcterms:created xsi:type="dcterms:W3CDTF">2014-04-15T21:43:00Z</dcterms:created>
  <dcterms:modified xsi:type="dcterms:W3CDTF">2014-04-15T21:43:00Z</dcterms:modified>
</cp:coreProperties>
</file>